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ED" w:rsidRDefault="004D6A25" w:rsidP="004D6A25">
      <w:pPr>
        <w:pStyle w:val="Title"/>
      </w:pPr>
      <w:r>
        <w:t>3.4 Business connectivity methods</w:t>
      </w:r>
    </w:p>
    <w:p w:rsidR="004D6A25" w:rsidRDefault="004D6A25" w:rsidP="004D6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D6A25" w:rsidTr="004D6A25">
        <w:trPr>
          <w:trHeight w:val="1226"/>
        </w:trPr>
        <w:tc>
          <w:tcPr>
            <w:tcW w:w="3000" w:type="dxa"/>
          </w:tcPr>
          <w:p w:rsidR="004D6A25" w:rsidRDefault="004D6A25" w:rsidP="004D6A25">
            <w:r>
              <w:t>Name</w:t>
            </w:r>
          </w:p>
        </w:tc>
        <w:tc>
          <w:tcPr>
            <w:tcW w:w="3000" w:type="dxa"/>
          </w:tcPr>
          <w:p w:rsidR="004D6A25" w:rsidRDefault="004D6A25" w:rsidP="004D6A25">
            <w:r w:rsidRPr="004D6A25">
              <w:rPr>
                <w:b/>
              </w:rPr>
              <w:t>Characteristics</w:t>
            </w:r>
            <w:r>
              <w:t xml:space="preserve"> (area it covers/speed in MB’s/limitations/cables used/relay time)</w:t>
            </w:r>
          </w:p>
        </w:tc>
        <w:tc>
          <w:tcPr>
            <w:tcW w:w="3000" w:type="dxa"/>
          </w:tcPr>
          <w:p w:rsidR="004D6A25" w:rsidRDefault="004D6A25" w:rsidP="004D6A25">
            <w:r>
              <w:t>Example of Use (Good places for it to be used)</w:t>
            </w:r>
          </w:p>
        </w:tc>
      </w:tr>
      <w:tr w:rsidR="004D6A25" w:rsidTr="004D6A25">
        <w:trPr>
          <w:trHeight w:val="1696"/>
        </w:trPr>
        <w:tc>
          <w:tcPr>
            <w:tcW w:w="3000" w:type="dxa"/>
          </w:tcPr>
          <w:p w:rsidR="004D6A25" w:rsidRDefault="004D6A25" w:rsidP="004D6A25">
            <w:r>
              <w:t>LAN (e.g. Ethernet, Token Ring)</w:t>
            </w:r>
          </w:p>
        </w:tc>
        <w:tc>
          <w:tcPr>
            <w:tcW w:w="3000" w:type="dxa"/>
          </w:tcPr>
          <w:p w:rsidR="004D6A25" w:rsidRDefault="004D6A25" w:rsidP="004D6A25"/>
        </w:tc>
        <w:tc>
          <w:tcPr>
            <w:tcW w:w="3000" w:type="dxa"/>
          </w:tcPr>
          <w:p w:rsidR="004D6A25" w:rsidRDefault="004D6A25" w:rsidP="004D6A25"/>
        </w:tc>
      </w:tr>
      <w:tr w:rsidR="004D6A25" w:rsidTr="004D6A25">
        <w:trPr>
          <w:trHeight w:val="2292"/>
        </w:trPr>
        <w:tc>
          <w:tcPr>
            <w:tcW w:w="3000" w:type="dxa"/>
          </w:tcPr>
          <w:p w:rsidR="004D6A25" w:rsidRDefault="004D6A25" w:rsidP="004D6A25">
            <w:r>
              <w:t>WAN (e.g. ADSL, leased line, ISDN)</w:t>
            </w:r>
          </w:p>
        </w:tc>
        <w:tc>
          <w:tcPr>
            <w:tcW w:w="3000" w:type="dxa"/>
          </w:tcPr>
          <w:p w:rsidR="004D6A25" w:rsidRDefault="004D6A25" w:rsidP="004D6A25"/>
        </w:tc>
        <w:tc>
          <w:tcPr>
            <w:tcW w:w="3000" w:type="dxa"/>
          </w:tcPr>
          <w:p w:rsidR="004D6A25" w:rsidRDefault="004D6A25" w:rsidP="004D6A25"/>
        </w:tc>
      </w:tr>
      <w:tr w:rsidR="004D6A25" w:rsidTr="004D6A25">
        <w:trPr>
          <w:trHeight w:val="2427"/>
        </w:trPr>
        <w:tc>
          <w:tcPr>
            <w:tcW w:w="3000" w:type="dxa"/>
          </w:tcPr>
          <w:p w:rsidR="004D6A25" w:rsidRDefault="004D6A25" w:rsidP="004D6A25">
            <w:r>
              <w:t>MAN</w:t>
            </w:r>
          </w:p>
        </w:tc>
        <w:tc>
          <w:tcPr>
            <w:tcW w:w="3000" w:type="dxa"/>
          </w:tcPr>
          <w:p w:rsidR="004D6A25" w:rsidRDefault="004D6A25" w:rsidP="004D6A25"/>
        </w:tc>
        <w:tc>
          <w:tcPr>
            <w:tcW w:w="3000" w:type="dxa"/>
          </w:tcPr>
          <w:p w:rsidR="004D6A25" w:rsidRDefault="004D6A25" w:rsidP="004D6A25"/>
        </w:tc>
      </w:tr>
      <w:tr w:rsidR="004D6A25" w:rsidTr="004D6A25">
        <w:trPr>
          <w:trHeight w:val="2292"/>
        </w:trPr>
        <w:tc>
          <w:tcPr>
            <w:tcW w:w="3000" w:type="dxa"/>
          </w:tcPr>
          <w:p w:rsidR="004D6A25" w:rsidRDefault="004D6A25" w:rsidP="004D6A25">
            <w:r>
              <w:t xml:space="preserve">Voice (e.g. </w:t>
            </w:r>
            <w:proofErr w:type="spellStart"/>
            <w:r>
              <w:t>PSTN</w:t>
            </w:r>
            <w:proofErr w:type="spellEnd"/>
            <w:r>
              <w:t>, cellular)</w:t>
            </w:r>
          </w:p>
        </w:tc>
        <w:tc>
          <w:tcPr>
            <w:tcW w:w="3000" w:type="dxa"/>
          </w:tcPr>
          <w:p w:rsidR="004D6A25" w:rsidRDefault="004D6A25" w:rsidP="004D6A25"/>
        </w:tc>
        <w:tc>
          <w:tcPr>
            <w:tcW w:w="3000" w:type="dxa"/>
          </w:tcPr>
          <w:p w:rsidR="004D6A25" w:rsidRDefault="004D6A25" w:rsidP="004D6A25"/>
        </w:tc>
      </w:tr>
      <w:tr w:rsidR="004D6A25" w:rsidTr="004D6A25">
        <w:trPr>
          <w:trHeight w:val="2460"/>
        </w:trPr>
        <w:tc>
          <w:tcPr>
            <w:tcW w:w="3000" w:type="dxa"/>
          </w:tcPr>
          <w:p w:rsidR="004D6A25" w:rsidRDefault="004D6A25" w:rsidP="004D6A25">
            <w:r>
              <w:t>Satellite (e.g. Voice, data)</w:t>
            </w:r>
          </w:p>
        </w:tc>
        <w:tc>
          <w:tcPr>
            <w:tcW w:w="3000" w:type="dxa"/>
          </w:tcPr>
          <w:p w:rsidR="004D6A25" w:rsidRDefault="004D6A25" w:rsidP="004D6A25"/>
        </w:tc>
        <w:tc>
          <w:tcPr>
            <w:tcW w:w="3000" w:type="dxa"/>
          </w:tcPr>
          <w:p w:rsidR="004D6A25" w:rsidRDefault="004D6A25" w:rsidP="004D6A25"/>
        </w:tc>
      </w:tr>
    </w:tbl>
    <w:p w:rsidR="004D6A25" w:rsidRDefault="00D3341D" w:rsidP="004D6A25">
      <w:r>
        <w:t xml:space="preserve">Complete? Discussed with the table </w:t>
      </w:r>
      <w:bookmarkStart w:id="0" w:name="_GoBack"/>
      <w:bookmarkEnd w:id="0"/>
      <w:r>
        <w:t xml:space="preserve">Annotate the flow chart in Fig 1.9, explain what each step is doing. </w:t>
      </w:r>
    </w:p>
    <w:sectPr w:rsidR="004D6A25" w:rsidSect="00D3341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25"/>
    <w:rsid w:val="00301323"/>
    <w:rsid w:val="00475FB6"/>
    <w:rsid w:val="004D6A25"/>
    <w:rsid w:val="008F26C4"/>
    <w:rsid w:val="009C1FDD"/>
    <w:rsid w:val="00D3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6B85-F9C3-471D-8532-3D26AC5F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6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4D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>Kingdown School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Grayson</dc:creator>
  <cp:keywords/>
  <dc:description/>
  <cp:lastModifiedBy>Luke Grayson</cp:lastModifiedBy>
  <cp:revision>2</cp:revision>
  <dcterms:created xsi:type="dcterms:W3CDTF">2017-01-19T08:42:00Z</dcterms:created>
  <dcterms:modified xsi:type="dcterms:W3CDTF">2017-01-19T08:50:00Z</dcterms:modified>
</cp:coreProperties>
</file>